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1F" w:rsidRDefault="007E5A1F" w:rsidP="007E5A1F">
      <w:pPr>
        <w:pStyle w:val="Titolo1"/>
        <w:spacing w:before="0" w:after="0"/>
        <w:jc w:val="center"/>
      </w:pPr>
      <w:r>
        <w:t>Relazione sul “Percorso di formazione missionaria” dell’UP 13</w:t>
      </w:r>
    </w:p>
    <w:p w:rsidR="007E5A1F" w:rsidRPr="007E5A1F" w:rsidRDefault="007E5A1F" w:rsidP="007E5A1F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</w:pPr>
      <w:r w:rsidRPr="007E5A1F"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  <w:t>al Consiglio Pastorale Diocesano del 14 marzo 2015</w:t>
      </w:r>
    </w:p>
    <w:p w:rsidR="007E5A1F" w:rsidRDefault="007E5A1F" w:rsidP="007E5A1F">
      <w:pPr>
        <w:spacing w:after="0" w:line="276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A72F3" w:rsidRPr="007E5A1F" w:rsidRDefault="006A72F3" w:rsidP="007E5A1F">
      <w:pPr>
        <w:spacing w:after="0" w:line="23" w:lineRule="atLeast"/>
        <w:rPr>
          <w:rFonts w:eastAsia="Arial Unicode MS" w:cs="Arial Unicode MS"/>
          <w:sz w:val="24"/>
          <w:szCs w:val="24"/>
        </w:rPr>
      </w:pPr>
      <w:r w:rsidRPr="007E5A1F">
        <w:rPr>
          <w:rFonts w:eastAsia="Arial Unicode MS" w:cs="Arial Unicode MS"/>
          <w:sz w:val="24"/>
          <w:szCs w:val="24"/>
        </w:rPr>
        <w:t>Qu</w:t>
      </w:r>
      <w:r w:rsidR="00DC760A" w:rsidRPr="007E5A1F">
        <w:rPr>
          <w:rFonts w:eastAsia="Arial Unicode MS" w:cs="Arial Unicode MS"/>
          <w:sz w:val="24"/>
          <w:szCs w:val="24"/>
        </w:rPr>
        <w:t xml:space="preserve">esta relazione è la sintesi di </w:t>
      </w:r>
      <w:r w:rsidRPr="007E5A1F">
        <w:rPr>
          <w:rFonts w:eastAsia="Arial Unicode MS" w:cs="Arial Unicode MS"/>
          <w:sz w:val="24"/>
          <w:szCs w:val="24"/>
        </w:rPr>
        <w:t>ciò che è nella nostra unità pastorale abbiamo vissuto dopo la lectio del nostro Arcivescovo che si è tenuta il 09 Febbraio u.s. nella Chiesa del Corpus</w:t>
      </w:r>
      <w:r w:rsidR="00C8766D" w:rsidRPr="007E5A1F">
        <w:rPr>
          <w:rFonts w:eastAsia="Arial Unicode MS" w:cs="Arial Unicode MS"/>
          <w:sz w:val="24"/>
          <w:szCs w:val="24"/>
        </w:rPr>
        <w:t xml:space="preserve"> Domini in </w:t>
      </w:r>
      <w:proofErr w:type="spellStart"/>
      <w:r w:rsidR="00C8766D" w:rsidRPr="007E5A1F">
        <w:rPr>
          <w:rFonts w:eastAsia="Arial Unicode MS" w:cs="Arial Unicode MS"/>
          <w:sz w:val="24"/>
          <w:szCs w:val="24"/>
        </w:rPr>
        <w:t>Gragnano</w:t>
      </w:r>
      <w:proofErr w:type="spellEnd"/>
      <w:r w:rsidR="00C8766D" w:rsidRPr="007E5A1F">
        <w:rPr>
          <w:rFonts w:eastAsia="Arial Unicode MS" w:cs="Arial Unicode MS"/>
          <w:sz w:val="24"/>
          <w:szCs w:val="24"/>
        </w:rPr>
        <w:t>. L</w:t>
      </w:r>
      <w:r w:rsidRPr="007E5A1F">
        <w:rPr>
          <w:rFonts w:eastAsia="Arial Unicode MS" w:cs="Arial Unicode MS"/>
          <w:sz w:val="24"/>
          <w:szCs w:val="24"/>
        </w:rPr>
        <w:t>a partecipazione è stata alta da parte di tutte le comunità parrocchiali. Il giorno 23 febbraio sono stati iniziati i laboratori come primo frutto della lectio.</w:t>
      </w:r>
    </w:p>
    <w:p w:rsidR="006A72F3" w:rsidRPr="007E5A1F" w:rsidRDefault="006A72F3" w:rsidP="007E5A1F">
      <w:pPr>
        <w:spacing w:after="0" w:line="23" w:lineRule="atLeast"/>
        <w:rPr>
          <w:rFonts w:eastAsia="Arial Unicode MS" w:cs="Arial Unicode MS"/>
          <w:sz w:val="24"/>
          <w:szCs w:val="24"/>
        </w:rPr>
      </w:pPr>
      <w:r w:rsidRPr="007E5A1F">
        <w:rPr>
          <w:rFonts w:eastAsia="Arial Unicode MS" w:cs="Arial Unicode MS"/>
          <w:sz w:val="24"/>
          <w:szCs w:val="24"/>
        </w:rPr>
        <w:t xml:space="preserve">I tre laboratori: </w:t>
      </w:r>
      <w:r w:rsidRPr="007E5A1F">
        <w:rPr>
          <w:rFonts w:eastAsia="Arial Unicode MS" w:cs="Arial Unicode MS"/>
          <w:sz w:val="24"/>
          <w:szCs w:val="24"/>
          <w:u w:val="single"/>
        </w:rPr>
        <w:t>Annuncio della Parola; Celebrazione dei Sacramenti</w:t>
      </w:r>
      <w:r w:rsidR="007E5A1F">
        <w:rPr>
          <w:rFonts w:eastAsia="Arial Unicode MS" w:cs="Arial Unicode MS"/>
          <w:sz w:val="24"/>
          <w:szCs w:val="24"/>
          <w:u w:val="single"/>
        </w:rPr>
        <w:t xml:space="preserve"> </w:t>
      </w:r>
      <w:r w:rsidRPr="007E5A1F">
        <w:rPr>
          <w:rFonts w:eastAsia="Arial Unicode MS" w:cs="Arial Unicode MS"/>
          <w:sz w:val="24"/>
          <w:szCs w:val="24"/>
          <w:u w:val="single"/>
        </w:rPr>
        <w:t>(Liturgia); e Servizio della Carità</w:t>
      </w:r>
      <w:r w:rsidR="00DC760A" w:rsidRPr="007E5A1F">
        <w:rPr>
          <w:rFonts w:eastAsia="Arial Unicode MS" w:cs="Arial Unicode MS"/>
          <w:sz w:val="24"/>
          <w:szCs w:val="24"/>
        </w:rPr>
        <w:t xml:space="preserve">, </w:t>
      </w:r>
      <w:r w:rsidRPr="007E5A1F">
        <w:rPr>
          <w:rFonts w:eastAsia="Arial Unicode MS" w:cs="Arial Unicode MS"/>
          <w:sz w:val="24"/>
          <w:szCs w:val="24"/>
        </w:rPr>
        <w:t>partecipati</w:t>
      </w:r>
      <w:r w:rsidR="001F4A8C" w:rsidRPr="007E5A1F">
        <w:rPr>
          <w:rFonts w:eastAsia="Arial Unicode MS" w:cs="Arial Unicode MS"/>
          <w:sz w:val="24"/>
          <w:szCs w:val="24"/>
        </w:rPr>
        <w:t xml:space="preserve"> </w:t>
      </w:r>
      <w:r w:rsidRPr="007E5A1F">
        <w:rPr>
          <w:rFonts w:eastAsia="Arial Unicode MS" w:cs="Arial Unicode MS"/>
          <w:sz w:val="24"/>
          <w:szCs w:val="24"/>
        </w:rPr>
        <w:t xml:space="preserve">da circa </w:t>
      </w:r>
      <w:r w:rsidR="001F4A8C" w:rsidRPr="007E5A1F">
        <w:rPr>
          <w:rFonts w:eastAsia="Arial Unicode MS" w:cs="Arial Unicode MS"/>
          <w:sz w:val="24"/>
          <w:szCs w:val="24"/>
        </w:rPr>
        <w:t>un centinaio di operatori pastorali.</w:t>
      </w:r>
    </w:p>
    <w:p w:rsidR="001F4A8C" w:rsidRPr="007E5A1F" w:rsidRDefault="009832DE" w:rsidP="007E5A1F">
      <w:pPr>
        <w:spacing w:after="0" w:line="23" w:lineRule="atLeast"/>
        <w:rPr>
          <w:rFonts w:eastAsia="Arial Unicode MS" w:cs="Arial Unicode MS"/>
          <w:sz w:val="24"/>
          <w:szCs w:val="24"/>
        </w:rPr>
      </w:pPr>
      <w:r w:rsidRPr="007E5A1F">
        <w:rPr>
          <w:rFonts w:eastAsia="Arial Unicode MS" w:cs="Arial Unicode MS"/>
          <w:sz w:val="24"/>
          <w:szCs w:val="24"/>
        </w:rPr>
        <w:t>Nei tre l</w:t>
      </w:r>
      <w:r w:rsidR="007D133E" w:rsidRPr="007E5A1F">
        <w:rPr>
          <w:rFonts w:eastAsia="Arial Unicode MS" w:cs="Arial Unicode MS"/>
          <w:sz w:val="24"/>
          <w:szCs w:val="24"/>
        </w:rPr>
        <w:t>a</w:t>
      </w:r>
      <w:r w:rsidRPr="007E5A1F">
        <w:rPr>
          <w:rFonts w:eastAsia="Arial Unicode MS" w:cs="Arial Unicode MS"/>
          <w:sz w:val="24"/>
          <w:szCs w:val="24"/>
        </w:rPr>
        <w:t>boratori è stata esaminata</w:t>
      </w:r>
      <w:bookmarkStart w:id="0" w:name="_GoBack"/>
      <w:bookmarkEnd w:id="0"/>
      <w:r w:rsidR="001F4A8C" w:rsidRPr="007E5A1F">
        <w:rPr>
          <w:rFonts w:eastAsia="Arial Unicode MS" w:cs="Arial Unicode MS"/>
          <w:sz w:val="24"/>
          <w:szCs w:val="24"/>
        </w:rPr>
        <w:t xml:space="preserve"> particolarmente la prima domanda.</w:t>
      </w:r>
    </w:p>
    <w:p w:rsidR="00DC760A" w:rsidRPr="007E5A1F" w:rsidRDefault="00DC760A" w:rsidP="007E5A1F">
      <w:pPr>
        <w:spacing w:after="0" w:line="23" w:lineRule="atLeast"/>
        <w:jc w:val="center"/>
        <w:rPr>
          <w:rFonts w:eastAsia="Arial Unicode MS" w:cs="Arial Unicode MS"/>
          <w:sz w:val="24"/>
          <w:szCs w:val="24"/>
          <w:u w:val="single"/>
        </w:rPr>
      </w:pPr>
    </w:p>
    <w:p w:rsidR="001F4A8C" w:rsidRPr="007E5A1F" w:rsidRDefault="00DC760A" w:rsidP="007E5A1F">
      <w:pPr>
        <w:spacing w:after="0" w:line="23" w:lineRule="atLeast"/>
        <w:jc w:val="center"/>
        <w:rPr>
          <w:rFonts w:eastAsia="Arial Unicode MS" w:cs="Arial Unicode MS"/>
          <w:b/>
          <w:sz w:val="28"/>
          <w:szCs w:val="28"/>
        </w:rPr>
      </w:pPr>
      <w:r w:rsidRPr="007E5A1F">
        <w:rPr>
          <w:rFonts w:eastAsia="Arial Unicode MS" w:cs="Arial Unicode MS"/>
          <w:b/>
          <w:sz w:val="28"/>
          <w:szCs w:val="28"/>
          <w:u w:val="single"/>
        </w:rPr>
        <w:t>Annuncio della Parola</w:t>
      </w:r>
    </w:p>
    <w:p w:rsidR="001F4A8C" w:rsidRPr="007E5A1F" w:rsidRDefault="001F4A8C" w:rsidP="007E5A1F">
      <w:pPr>
        <w:spacing w:after="0" w:line="23" w:lineRule="atLeast"/>
        <w:jc w:val="center"/>
        <w:rPr>
          <w:rFonts w:eastAsia="Calibri" w:cs="Times New Roman"/>
          <w:sz w:val="24"/>
          <w:szCs w:val="24"/>
        </w:rPr>
      </w:pPr>
      <w:r w:rsidRPr="007E5A1F">
        <w:rPr>
          <w:rFonts w:eastAsia="Calibri" w:cs="Times New Roman"/>
          <w:sz w:val="24"/>
          <w:szCs w:val="24"/>
        </w:rPr>
        <w:t xml:space="preserve"> </w:t>
      </w:r>
    </w:p>
    <w:p w:rsidR="001F4A8C" w:rsidRPr="007E5A1F" w:rsidRDefault="001F4A8C" w:rsidP="007E5A1F">
      <w:pPr>
        <w:spacing w:after="0" w:line="23" w:lineRule="atLeast"/>
        <w:rPr>
          <w:rFonts w:eastAsia="Arial Unicode MS" w:cs="Arial Unicode MS"/>
          <w:sz w:val="24"/>
          <w:szCs w:val="24"/>
        </w:rPr>
      </w:pPr>
      <w:r w:rsidRPr="007E5A1F">
        <w:rPr>
          <w:rFonts w:eastAsia="Arial Unicode MS" w:cs="Arial Unicode MS"/>
          <w:sz w:val="24"/>
          <w:szCs w:val="24"/>
        </w:rPr>
        <w:t>Per quanto concerne la prima domanda, l’obiettivo generale della catechesi non è indottrinare (come indicava il vecchio catechismo) o far conoscere soltanto l</w:t>
      </w:r>
      <w:r w:rsidR="00C8766D" w:rsidRPr="007E5A1F">
        <w:rPr>
          <w:rFonts w:eastAsia="Arial Unicode MS" w:cs="Arial Unicode MS"/>
          <w:sz w:val="24"/>
          <w:szCs w:val="24"/>
        </w:rPr>
        <w:t>a verità della fede</w:t>
      </w:r>
      <w:r w:rsidRPr="007E5A1F">
        <w:rPr>
          <w:rFonts w:eastAsia="Arial Unicode MS" w:cs="Arial Unicode MS"/>
          <w:sz w:val="24"/>
          <w:szCs w:val="24"/>
        </w:rPr>
        <w:t>. Quello che deve essere approfondito rispetto alla fede, è la capacità di collegarla alla carità, altrimenti si corre il rischio di parlare di una catechesi sterile. Stesso discorso vale se la finalizziamo solo alla celebrazione dei sacramenti. La catechesi è educazione alla fede, per cui va testimoniata con la propria vita e presentata come esperienza della quotidianità.</w:t>
      </w:r>
    </w:p>
    <w:p w:rsidR="00DC760A" w:rsidRPr="007E5A1F" w:rsidRDefault="00DC760A" w:rsidP="007E5A1F">
      <w:pPr>
        <w:spacing w:after="0" w:line="23" w:lineRule="atLeast"/>
        <w:jc w:val="center"/>
        <w:rPr>
          <w:rFonts w:eastAsia="Arial Unicode MS" w:cs="Arial Unicode MS"/>
          <w:sz w:val="24"/>
          <w:szCs w:val="24"/>
        </w:rPr>
      </w:pPr>
    </w:p>
    <w:p w:rsidR="001F4A8C" w:rsidRPr="007E5A1F" w:rsidRDefault="001F4A8C" w:rsidP="007E5A1F">
      <w:pPr>
        <w:spacing w:after="0" w:line="23" w:lineRule="atLeast"/>
        <w:jc w:val="center"/>
        <w:rPr>
          <w:rFonts w:eastAsia="Arial Unicode MS" w:cs="Arial Unicode MS"/>
          <w:b/>
          <w:sz w:val="28"/>
          <w:szCs w:val="28"/>
          <w:u w:val="single"/>
        </w:rPr>
      </w:pPr>
      <w:r w:rsidRPr="007E5A1F">
        <w:rPr>
          <w:rFonts w:eastAsia="Arial Unicode MS" w:cs="Arial Unicode MS"/>
          <w:b/>
          <w:sz w:val="28"/>
          <w:szCs w:val="28"/>
          <w:u w:val="single"/>
        </w:rPr>
        <w:t>Laboratorio Liturgia</w:t>
      </w:r>
    </w:p>
    <w:p w:rsidR="00DC760A" w:rsidRPr="007E5A1F" w:rsidRDefault="00DC760A" w:rsidP="007E5A1F">
      <w:pPr>
        <w:spacing w:after="0" w:line="23" w:lineRule="atLeast"/>
        <w:contextualSpacing/>
        <w:jc w:val="both"/>
        <w:rPr>
          <w:rFonts w:eastAsia="Arial Unicode MS" w:cs="Arial Unicode MS"/>
          <w:sz w:val="24"/>
          <w:szCs w:val="24"/>
        </w:rPr>
      </w:pPr>
    </w:p>
    <w:p w:rsidR="001F4A8C" w:rsidRPr="007E5A1F" w:rsidRDefault="001F4A8C" w:rsidP="007E5A1F">
      <w:pPr>
        <w:spacing w:after="0" w:line="23" w:lineRule="atLeast"/>
        <w:contextualSpacing/>
        <w:jc w:val="both"/>
        <w:rPr>
          <w:rFonts w:eastAsia="Arial Unicode MS" w:cs="Arial Unicode MS"/>
          <w:sz w:val="24"/>
          <w:szCs w:val="24"/>
        </w:rPr>
      </w:pPr>
      <w:r w:rsidRPr="007E5A1F">
        <w:rPr>
          <w:rFonts w:eastAsia="Arial Unicode MS" w:cs="Arial Unicode MS"/>
          <w:sz w:val="24"/>
          <w:szCs w:val="24"/>
        </w:rPr>
        <w:t xml:space="preserve">I partecipanti hanno innanzitutto sottolineato i grandi passi avanti fatti dall’unità pastorale di </w:t>
      </w:r>
      <w:proofErr w:type="spellStart"/>
      <w:r w:rsidRPr="007E5A1F">
        <w:rPr>
          <w:rFonts w:eastAsia="Arial Unicode MS" w:cs="Arial Unicode MS"/>
          <w:sz w:val="24"/>
          <w:szCs w:val="24"/>
        </w:rPr>
        <w:t>Gragnano</w:t>
      </w:r>
      <w:proofErr w:type="spellEnd"/>
      <w:r w:rsidRPr="007E5A1F">
        <w:rPr>
          <w:rFonts w:eastAsia="Arial Unicode MS" w:cs="Arial Unicode MS"/>
          <w:sz w:val="24"/>
          <w:szCs w:val="24"/>
        </w:rPr>
        <w:t xml:space="preserve"> nel ricercare e trovare una via comune circa la preparazione e la celebrazione dei sacramenti: preparazione di 3 anni per la prima Comunione, catechesi estesa ai genitori dei piccoli, etc.</w:t>
      </w:r>
    </w:p>
    <w:p w:rsidR="001F4A8C" w:rsidRPr="007E5A1F" w:rsidRDefault="001F4A8C" w:rsidP="007E5A1F">
      <w:pPr>
        <w:spacing w:after="0" w:line="23" w:lineRule="atLeast"/>
        <w:contextualSpacing/>
        <w:jc w:val="both"/>
        <w:rPr>
          <w:rFonts w:eastAsia="Arial Unicode MS" w:cs="Arial Unicode MS"/>
          <w:sz w:val="24"/>
          <w:szCs w:val="24"/>
        </w:rPr>
      </w:pPr>
      <w:r w:rsidRPr="007E5A1F">
        <w:rPr>
          <w:rFonts w:eastAsia="Arial Unicode MS" w:cs="Arial Unicode MS"/>
          <w:sz w:val="24"/>
          <w:szCs w:val="24"/>
        </w:rPr>
        <w:t>Per far sì che i sacramenti siano sempre più segno ed espressione autentica di fede, è stato proposto un maggior coinvolgimento delle famiglie e soprattutto un reale accompagnamento nel cammino di fede anche dopo la celebrazione del sacramento.</w:t>
      </w:r>
    </w:p>
    <w:p w:rsidR="001F4A8C" w:rsidRPr="007E5A1F" w:rsidRDefault="001F4A8C" w:rsidP="007E5A1F">
      <w:pPr>
        <w:spacing w:after="0" w:line="23" w:lineRule="atLeast"/>
        <w:contextualSpacing/>
        <w:jc w:val="both"/>
        <w:rPr>
          <w:rFonts w:eastAsia="Arial Unicode MS" w:cs="Arial Unicode MS"/>
          <w:sz w:val="24"/>
          <w:szCs w:val="24"/>
        </w:rPr>
      </w:pPr>
      <w:r w:rsidRPr="007E5A1F">
        <w:rPr>
          <w:rFonts w:eastAsia="Arial Unicode MS" w:cs="Arial Unicode MS"/>
          <w:sz w:val="24"/>
          <w:szCs w:val="24"/>
        </w:rPr>
        <w:t xml:space="preserve">E’ stata anche proposta la creazione di percorsi di formazione liturgica, che non siano rivolti soltanto a quanti collaborano nell’animazione della liturgia, ma a tutti i fedeli, per riscoprire il senso di tanti gesti che sembrano aver perso forza comunicativa e per ritornare a una maggiore semplicità e sobrietà del rito, spesso appesantito da “paraliturgie” parallele (utilizzo di segni, spiegazioni, </w:t>
      </w:r>
      <w:proofErr w:type="spellStart"/>
      <w:r w:rsidRPr="007E5A1F">
        <w:rPr>
          <w:rFonts w:eastAsia="Arial Unicode MS" w:cs="Arial Unicode MS"/>
          <w:sz w:val="24"/>
          <w:szCs w:val="24"/>
        </w:rPr>
        <w:t>monizioni</w:t>
      </w:r>
      <w:proofErr w:type="spellEnd"/>
      <w:r w:rsidRPr="007E5A1F">
        <w:rPr>
          <w:rFonts w:eastAsia="Arial Unicode MS" w:cs="Arial Unicode MS"/>
          <w:sz w:val="24"/>
          <w:szCs w:val="24"/>
        </w:rPr>
        <w:t>, etc.)</w:t>
      </w:r>
    </w:p>
    <w:p w:rsidR="00DC760A" w:rsidRPr="007E5A1F" w:rsidRDefault="00DC760A" w:rsidP="007E5A1F">
      <w:pPr>
        <w:spacing w:after="0" w:line="23" w:lineRule="atLeast"/>
        <w:contextualSpacing/>
        <w:jc w:val="both"/>
        <w:rPr>
          <w:rFonts w:eastAsia="Arial Unicode MS" w:cs="Arial Unicode MS"/>
          <w:sz w:val="24"/>
          <w:szCs w:val="24"/>
        </w:rPr>
      </w:pPr>
    </w:p>
    <w:p w:rsidR="00DC760A" w:rsidRPr="007E5A1F" w:rsidRDefault="00DC760A" w:rsidP="007E5A1F">
      <w:pPr>
        <w:spacing w:after="0" w:line="23" w:lineRule="atLeast"/>
        <w:jc w:val="center"/>
        <w:rPr>
          <w:rFonts w:eastAsia="Arial Unicode MS" w:cs="Arial Unicode MS"/>
          <w:b/>
          <w:sz w:val="28"/>
          <w:szCs w:val="28"/>
          <w:u w:val="single"/>
        </w:rPr>
      </w:pPr>
      <w:r w:rsidRPr="007E5A1F">
        <w:rPr>
          <w:rFonts w:eastAsia="Arial Unicode MS" w:cs="Arial Unicode MS"/>
          <w:b/>
          <w:sz w:val="28"/>
          <w:szCs w:val="28"/>
          <w:u w:val="single"/>
        </w:rPr>
        <w:t>Laboratorio Caritas</w:t>
      </w:r>
    </w:p>
    <w:p w:rsidR="00DC760A" w:rsidRPr="007E5A1F" w:rsidRDefault="00DC760A" w:rsidP="007E5A1F">
      <w:pPr>
        <w:spacing w:after="0" w:line="23" w:lineRule="atLeast"/>
        <w:contextualSpacing/>
        <w:rPr>
          <w:rFonts w:eastAsia="Arial Unicode MS" w:cs="Arial Unicode MS"/>
          <w:sz w:val="24"/>
          <w:szCs w:val="24"/>
        </w:rPr>
      </w:pPr>
      <w:r w:rsidRPr="007E5A1F">
        <w:rPr>
          <w:rFonts w:eastAsia="Arial Unicode MS" w:cs="Arial Unicode MS"/>
          <w:sz w:val="24"/>
          <w:szCs w:val="24"/>
        </w:rPr>
        <w:t>Gli interventi, tutti interessanti, sono stati rivolti ad un cammino unitario per la costit</w:t>
      </w:r>
      <w:r w:rsidR="007D133E" w:rsidRPr="007E5A1F">
        <w:rPr>
          <w:rFonts w:eastAsia="Arial Unicode MS" w:cs="Arial Unicode MS"/>
          <w:sz w:val="24"/>
          <w:szCs w:val="24"/>
        </w:rPr>
        <w:t>uzione di un centro di ascolto C</w:t>
      </w:r>
      <w:r w:rsidRPr="007E5A1F">
        <w:rPr>
          <w:rFonts w:eastAsia="Arial Unicode MS" w:cs="Arial Unicode MS"/>
          <w:sz w:val="24"/>
          <w:szCs w:val="24"/>
        </w:rPr>
        <w:t>aritas per tutta l’Unità Pastorale. Le diverse povertà che le nostre comunità parrocchiali affrontano sono dovute tutte alla mancanza di lavoro. Ci siamo dati appuntamento per l’incontro dei responsabil</w:t>
      </w:r>
      <w:r w:rsidR="007D133E" w:rsidRPr="007E5A1F">
        <w:rPr>
          <w:rFonts w:eastAsia="Arial Unicode MS" w:cs="Arial Unicode MS"/>
          <w:sz w:val="24"/>
          <w:szCs w:val="24"/>
        </w:rPr>
        <w:t>i C</w:t>
      </w:r>
      <w:r w:rsidRPr="007E5A1F">
        <w:rPr>
          <w:rFonts w:eastAsia="Arial Unicode MS" w:cs="Arial Unicode MS"/>
          <w:sz w:val="24"/>
          <w:szCs w:val="24"/>
        </w:rPr>
        <w:t>aritas nella Parrocchia di San Leone per concretizzare quanto propo</w:t>
      </w:r>
      <w:r w:rsidR="007D133E" w:rsidRPr="007E5A1F">
        <w:rPr>
          <w:rFonts w:eastAsia="Arial Unicode MS" w:cs="Arial Unicode MS"/>
          <w:sz w:val="24"/>
          <w:szCs w:val="24"/>
        </w:rPr>
        <w:t>sto per la costituzione di una C</w:t>
      </w:r>
      <w:r w:rsidRPr="007E5A1F">
        <w:rPr>
          <w:rFonts w:eastAsia="Arial Unicode MS" w:cs="Arial Unicode MS"/>
          <w:sz w:val="24"/>
          <w:szCs w:val="24"/>
        </w:rPr>
        <w:t>aritas interparrocchiale.</w:t>
      </w:r>
    </w:p>
    <w:p w:rsidR="007D133E" w:rsidRPr="007E5A1F" w:rsidRDefault="007D133E" w:rsidP="007E5A1F">
      <w:pPr>
        <w:spacing w:after="0" w:line="23" w:lineRule="atLeast"/>
        <w:contextualSpacing/>
        <w:rPr>
          <w:rFonts w:eastAsia="Arial Unicode MS" w:cs="Arial Unicode MS"/>
          <w:b/>
          <w:sz w:val="24"/>
          <w:szCs w:val="24"/>
        </w:rPr>
      </w:pPr>
    </w:p>
    <w:p w:rsidR="001F4A8C" w:rsidRPr="007E5A1F" w:rsidRDefault="00DC760A" w:rsidP="007E5A1F">
      <w:pPr>
        <w:spacing w:after="0" w:line="23" w:lineRule="atLeast"/>
        <w:contextualSpacing/>
        <w:rPr>
          <w:rFonts w:eastAsia="Arial Unicode MS" w:cs="Arial Unicode MS"/>
          <w:b/>
          <w:sz w:val="24"/>
          <w:szCs w:val="24"/>
        </w:rPr>
      </w:pPr>
      <w:r w:rsidRPr="007E5A1F">
        <w:rPr>
          <w:rFonts w:eastAsia="Arial Unicode MS" w:cs="Arial Unicode MS"/>
          <w:b/>
          <w:sz w:val="24"/>
          <w:szCs w:val="24"/>
        </w:rPr>
        <w:t>In conclusione</w:t>
      </w:r>
    </w:p>
    <w:p w:rsidR="006A72F3" w:rsidRPr="007E5A1F" w:rsidRDefault="009832DE" w:rsidP="007E5A1F">
      <w:pPr>
        <w:spacing w:after="0" w:line="23" w:lineRule="atLeast"/>
        <w:contextualSpacing/>
        <w:rPr>
          <w:rFonts w:eastAsia="Arial Unicode MS" w:cs="Arial Unicode MS"/>
          <w:sz w:val="24"/>
          <w:szCs w:val="24"/>
        </w:rPr>
      </w:pPr>
      <w:r w:rsidRPr="007E5A1F">
        <w:rPr>
          <w:rFonts w:eastAsia="Arial Unicode MS" w:cs="Arial Unicode MS"/>
          <w:sz w:val="24"/>
          <w:szCs w:val="24"/>
        </w:rPr>
        <w:t xml:space="preserve">Siamo </w:t>
      </w:r>
      <w:r w:rsidR="006A72F3" w:rsidRPr="007E5A1F">
        <w:rPr>
          <w:rFonts w:eastAsia="Arial Unicode MS" w:cs="Arial Unicode MS"/>
          <w:sz w:val="24"/>
          <w:szCs w:val="24"/>
        </w:rPr>
        <w:t xml:space="preserve">consapevoli che questa </w:t>
      </w:r>
      <w:r w:rsidR="00DC760A" w:rsidRPr="007E5A1F">
        <w:rPr>
          <w:rFonts w:eastAsia="Arial Unicode MS" w:cs="Arial Unicode MS"/>
          <w:sz w:val="24"/>
          <w:szCs w:val="24"/>
        </w:rPr>
        <w:t>è un’</w:t>
      </w:r>
      <w:r w:rsidR="006A72F3" w:rsidRPr="007E5A1F">
        <w:rPr>
          <w:rFonts w:eastAsia="Arial Unicode MS" w:cs="Arial Unicode MS"/>
          <w:sz w:val="24"/>
          <w:szCs w:val="24"/>
        </w:rPr>
        <w:t>occasione</w:t>
      </w:r>
      <w:r w:rsidRPr="007E5A1F">
        <w:rPr>
          <w:rFonts w:eastAsia="Arial Unicode MS" w:cs="Arial Unicode MS"/>
          <w:sz w:val="24"/>
          <w:szCs w:val="24"/>
        </w:rPr>
        <w:t xml:space="preserve"> </w:t>
      </w:r>
      <w:r w:rsidR="006A72F3" w:rsidRPr="007E5A1F">
        <w:rPr>
          <w:rFonts w:eastAsia="Arial Unicode MS" w:cs="Arial Unicode MS"/>
          <w:sz w:val="24"/>
          <w:szCs w:val="24"/>
        </w:rPr>
        <w:t xml:space="preserve"> provvidenziale per rimetterci in cammino con la speranza di poter in</w:t>
      </w:r>
      <w:r w:rsidR="00DC760A" w:rsidRPr="007E5A1F">
        <w:rPr>
          <w:rFonts w:eastAsia="Arial Unicode MS" w:cs="Arial Unicode MS"/>
          <w:sz w:val="24"/>
          <w:szCs w:val="24"/>
        </w:rPr>
        <w:t>sieme elaborare e realizzare progetti</w:t>
      </w:r>
      <w:r w:rsidR="006A72F3" w:rsidRPr="007E5A1F">
        <w:rPr>
          <w:rFonts w:eastAsia="Arial Unicode MS" w:cs="Arial Unicode MS"/>
          <w:sz w:val="24"/>
          <w:szCs w:val="24"/>
        </w:rPr>
        <w:t xml:space="preserve"> </w:t>
      </w:r>
      <w:r w:rsidR="00DC760A" w:rsidRPr="007E5A1F">
        <w:rPr>
          <w:rFonts w:eastAsia="Arial Unicode MS" w:cs="Arial Unicode MS"/>
          <w:sz w:val="24"/>
          <w:szCs w:val="24"/>
        </w:rPr>
        <w:t>comuni che ci  rendano sempre più</w:t>
      </w:r>
      <w:r w:rsidR="006A72F3" w:rsidRPr="007E5A1F">
        <w:rPr>
          <w:rFonts w:eastAsia="Arial Unicode MS" w:cs="Arial Unicode MS"/>
          <w:sz w:val="24"/>
          <w:szCs w:val="24"/>
        </w:rPr>
        <w:t xml:space="preserve"> segno eloquente </w:t>
      </w:r>
      <w:proofErr w:type="spellStart"/>
      <w:r w:rsidR="006A72F3" w:rsidRPr="007E5A1F">
        <w:rPr>
          <w:rFonts w:eastAsia="Arial Unicode MS" w:cs="Arial Unicode MS"/>
          <w:sz w:val="24"/>
          <w:szCs w:val="24"/>
        </w:rPr>
        <w:t>dell</w:t>
      </w:r>
      <w:proofErr w:type="spellEnd"/>
      <w:r w:rsidR="006A72F3" w:rsidRPr="007E5A1F">
        <w:rPr>
          <w:rFonts w:eastAsia="Arial Unicode MS" w:cs="Arial Unicode MS"/>
          <w:sz w:val="24"/>
          <w:szCs w:val="24"/>
        </w:rPr>
        <w:t>’amore  di  Gesù Cristo per l’</w:t>
      </w:r>
      <w:r w:rsidR="007D133E" w:rsidRPr="007E5A1F">
        <w:rPr>
          <w:rFonts w:eastAsia="Arial Unicode MS" w:cs="Arial Unicode MS"/>
          <w:sz w:val="24"/>
          <w:szCs w:val="24"/>
        </w:rPr>
        <w:t>umanità.</w:t>
      </w:r>
    </w:p>
    <w:p w:rsidR="00394613" w:rsidRPr="007E5A1F" w:rsidRDefault="007E5A1F" w:rsidP="007E5A1F">
      <w:pPr>
        <w:spacing w:after="0" w:line="23" w:lineRule="atLeast"/>
        <w:contextualSpacing/>
        <w:jc w:val="right"/>
        <w:rPr>
          <w:rFonts w:ascii="Arial Unicode MS" w:eastAsia="Arial Unicode MS" w:hAnsi="Arial Unicode MS" w:cs="Arial Unicode MS"/>
          <w:i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</w:t>
      </w:r>
      <w:r w:rsidR="006A72F3" w:rsidRPr="006A72F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                                                      </w:t>
      </w:r>
      <w:r w:rsidR="006A72F3" w:rsidRPr="007E5A1F">
        <w:rPr>
          <w:rFonts w:ascii="Arial Unicode MS" w:eastAsia="Arial Unicode MS" w:hAnsi="Arial Unicode MS" w:cs="Arial Unicode MS" w:hint="eastAsia"/>
          <w:i/>
          <w:sz w:val="24"/>
          <w:szCs w:val="24"/>
        </w:rPr>
        <w:t xml:space="preserve">Anna </w:t>
      </w:r>
      <w:proofErr w:type="spellStart"/>
      <w:r w:rsidR="006A72F3" w:rsidRPr="007E5A1F">
        <w:rPr>
          <w:rFonts w:ascii="Arial Unicode MS" w:eastAsia="Arial Unicode MS" w:hAnsi="Arial Unicode MS" w:cs="Arial Unicode MS" w:hint="eastAsia"/>
          <w:i/>
          <w:sz w:val="24"/>
          <w:szCs w:val="24"/>
        </w:rPr>
        <w:t>Lambiase</w:t>
      </w:r>
      <w:proofErr w:type="spellEnd"/>
      <w:r w:rsidR="006A72F3" w:rsidRPr="007E5A1F">
        <w:rPr>
          <w:rFonts w:ascii="Arial Unicode MS" w:eastAsia="Arial Unicode MS" w:hAnsi="Arial Unicode MS" w:cs="Arial Unicode MS" w:hint="eastAsia"/>
          <w:i/>
          <w:sz w:val="24"/>
          <w:szCs w:val="24"/>
        </w:rPr>
        <w:t xml:space="preserve"> </w:t>
      </w:r>
    </w:p>
    <w:sectPr w:rsidR="00394613" w:rsidRPr="007E5A1F" w:rsidSect="007E5A1F">
      <w:pgSz w:w="11907" w:h="16839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7B24"/>
    <w:multiLevelType w:val="hybridMultilevel"/>
    <w:tmpl w:val="A4921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B744F"/>
    <w:multiLevelType w:val="hybridMultilevel"/>
    <w:tmpl w:val="BBBC925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F1B7F7A"/>
    <w:multiLevelType w:val="hybridMultilevel"/>
    <w:tmpl w:val="E5BC190E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6A72F3"/>
    <w:rsid w:val="00077365"/>
    <w:rsid w:val="001F4A8C"/>
    <w:rsid w:val="00394613"/>
    <w:rsid w:val="006A72F3"/>
    <w:rsid w:val="007D133E"/>
    <w:rsid w:val="007E5A1F"/>
    <w:rsid w:val="00824B6A"/>
    <w:rsid w:val="009832DE"/>
    <w:rsid w:val="00C376D4"/>
    <w:rsid w:val="00C8766D"/>
    <w:rsid w:val="00D535A4"/>
    <w:rsid w:val="00DC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365"/>
  </w:style>
  <w:style w:type="paragraph" w:styleId="Titolo1">
    <w:name w:val="heading 1"/>
    <w:basedOn w:val="Normale"/>
    <w:next w:val="Normale"/>
    <w:link w:val="Titolo1Carattere"/>
    <w:uiPriority w:val="9"/>
    <w:qFormat/>
    <w:rsid w:val="007E5A1F"/>
    <w:pPr>
      <w:keepNext/>
      <w:keepLines/>
      <w:spacing w:before="480" w:after="24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5A1F"/>
    <w:rPr>
      <w:rFonts w:asciiTheme="majorHAnsi" w:eastAsiaTheme="majorEastAsia" w:hAnsiTheme="majorHAnsi" w:cstheme="majorBidi"/>
      <w:b/>
      <w:bCs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SantErasmo</dc:creator>
  <cp:lastModifiedBy>laura</cp:lastModifiedBy>
  <cp:revision>3</cp:revision>
  <dcterms:created xsi:type="dcterms:W3CDTF">2015-03-21T20:29:00Z</dcterms:created>
  <dcterms:modified xsi:type="dcterms:W3CDTF">2015-03-21T21:54:00Z</dcterms:modified>
</cp:coreProperties>
</file>